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81979.xml.htm"/>
      <w:bookmarkStart w:id="1" w:name="kswkform4_17839819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Noel Bertram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 VILLA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LEGALZOOM.COM,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51,545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7.21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1,990,302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the automatic withholding of shares of the Issuer's common stock upon the vesting of restricted stock units in order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Sparks, Attorney-in-Fact for Noel Bertram Watson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081" TargetMode="External"/><Relationship Id="rId5" Type="http://schemas.openxmlformats.org/officeDocument/2006/relationships/hyperlink" Target="http://www.sec.gov/cgi-bin/browse-edgar?action=getcompany&amp;CIK=0001286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3271</Characters>
  <CharactersWithSpaces>3808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