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59305.xml.htm"/>
      <w:bookmarkStart w:id="1" w:name="kswkform4_17873593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Watson Noel Bertram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 VILLA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LEGALZOOM.COM, INC.</w:t>
              </w:r>
            </w:hyperlink>
            <w:r>
              <w:rPr/>
              <w:t xml:space="preserve"> [ </w:t>
            </w:r>
            <w:r>
              <w:rPr>
                <w:rFonts w:ascii="Times;serif" w:hAnsi="Times;serif"/>
                <w:color w:val="0000FF"/>
                <w:sz w:val="24"/>
                <w:shd w:fill="FFFFFF" w:val="clear"/>
              </w:rPr>
              <w:t>LZ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705"/>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416,371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5.91</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1,491,430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83,629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5.83</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1,407,801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$5.835 to $5.965,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$5.80 to $5.88,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Miller, Attorney-in-Fact for Noel Bertram Watson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081" TargetMode="External"/><Relationship Id="rId5" Type="http://schemas.openxmlformats.org/officeDocument/2006/relationships/hyperlink" Target="http://www.sec.gov/cgi-bin/browse-edgar?action=getcompany&amp;CIK=00012861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3881</Characters>
  <CharactersWithSpaces>4522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